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9E560" w14:textId="77777777" w:rsidR="00FB794B" w:rsidRPr="00550081" w:rsidRDefault="00FB794B" w:rsidP="00550081">
      <w:pPr>
        <w:jc w:val="center"/>
        <w:rPr>
          <w:b/>
          <w:sz w:val="32"/>
          <w:szCs w:val="32"/>
        </w:rPr>
      </w:pPr>
      <w:proofErr w:type="spellStart"/>
      <w:r>
        <w:rPr>
          <w:b/>
          <w:sz w:val="32"/>
          <w:szCs w:val="32"/>
        </w:rPr>
        <w:t>Dekton</w:t>
      </w:r>
      <w:proofErr w:type="spellEnd"/>
      <w:r>
        <w:rPr>
          <w:b/>
          <w:sz w:val="32"/>
          <w:szCs w:val="32"/>
        </w:rPr>
        <w:t xml:space="preserve">® by </w:t>
      </w:r>
      <w:proofErr w:type="spellStart"/>
      <w:r>
        <w:rPr>
          <w:b/>
          <w:sz w:val="32"/>
          <w:szCs w:val="32"/>
        </w:rPr>
        <w:t>Cosentino</w:t>
      </w:r>
      <w:proofErr w:type="spellEnd"/>
      <w:r>
        <w:rPr>
          <w:b/>
          <w:sz w:val="32"/>
          <w:szCs w:val="32"/>
        </w:rPr>
        <w:t xml:space="preserve"> adds four new colours to the ground-breaking </w:t>
      </w:r>
      <w:r>
        <w:rPr>
          <w:b/>
          <w:i/>
          <w:iCs/>
          <w:sz w:val="32"/>
          <w:szCs w:val="32"/>
        </w:rPr>
        <w:t xml:space="preserve">Industrial </w:t>
      </w:r>
      <w:r>
        <w:rPr>
          <w:b/>
          <w:sz w:val="32"/>
          <w:szCs w:val="32"/>
        </w:rPr>
        <w:t>collection</w:t>
      </w:r>
      <w:r>
        <w:rPr>
          <w:b/>
          <w:i/>
          <w:sz w:val="32"/>
          <w:szCs w:val="32"/>
        </w:rPr>
        <w:t xml:space="preserve"> </w:t>
      </w:r>
    </w:p>
    <w:p w14:paraId="4B216C24" w14:textId="77777777" w:rsidR="00DA24CE" w:rsidRPr="00DB1B9D" w:rsidRDefault="00DA24CE" w:rsidP="002000E8">
      <w:pPr>
        <w:rPr>
          <w:b/>
          <w:i/>
          <w:lang w:val="en-US"/>
        </w:rPr>
      </w:pPr>
    </w:p>
    <w:p w14:paraId="5C3E79DE" w14:textId="77777777" w:rsidR="00620C84" w:rsidRPr="00620C84" w:rsidRDefault="00620C84" w:rsidP="00550081">
      <w:pPr>
        <w:pStyle w:val="Prrafodelista"/>
        <w:numPr>
          <w:ilvl w:val="0"/>
          <w:numId w:val="1"/>
        </w:numPr>
        <w:ind w:left="426"/>
        <w:jc w:val="both"/>
        <w:rPr>
          <w:b/>
          <w:sz w:val="22"/>
          <w:szCs w:val="22"/>
        </w:rPr>
      </w:pPr>
      <w:r>
        <w:rPr>
          <w:b/>
          <w:sz w:val="22"/>
          <w:szCs w:val="22"/>
        </w:rPr>
        <w:t xml:space="preserve">Sharing a calm, careful aesthetic, Laos, </w:t>
      </w:r>
      <w:proofErr w:type="spellStart"/>
      <w:r>
        <w:rPr>
          <w:b/>
          <w:sz w:val="22"/>
          <w:szCs w:val="22"/>
        </w:rPr>
        <w:t>Soke</w:t>
      </w:r>
      <w:proofErr w:type="spellEnd"/>
      <w:r>
        <w:rPr>
          <w:b/>
          <w:sz w:val="22"/>
          <w:szCs w:val="22"/>
        </w:rPr>
        <w:t xml:space="preserve">, </w:t>
      </w:r>
      <w:proofErr w:type="spellStart"/>
      <w:r>
        <w:rPr>
          <w:b/>
          <w:sz w:val="22"/>
          <w:szCs w:val="22"/>
        </w:rPr>
        <w:t>Kreta</w:t>
      </w:r>
      <w:proofErr w:type="spellEnd"/>
      <w:r>
        <w:rPr>
          <w:b/>
          <w:sz w:val="22"/>
          <w:szCs w:val="22"/>
        </w:rPr>
        <w:t xml:space="preserve"> and Lunar are the new industrial colours created in partnership with the Argentinian designer and architect Daniel </w:t>
      </w:r>
      <w:proofErr w:type="spellStart"/>
      <w:r>
        <w:rPr>
          <w:b/>
          <w:sz w:val="22"/>
          <w:szCs w:val="22"/>
        </w:rPr>
        <w:t>Germani</w:t>
      </w:r>
      <w:proofErr w:type="spellEnd"/>
      <w:r>
        <w:rPr>
          <w:b/>
          <w:sz w:val="22"/>
          <w:szCs w:val="22"/>
        </w:rPr>
        <w:t>.</w:t>
      </w:r>
      <w:r>
        <w:rPr>
          <w:sz w:val="22"/>
          <w:szCs w:val="22"/>
        </w:rPr>
        <w:t xml:space="preserve"> </w:t>
      </w:r>
    </w:p>
    <w:p w14:paraId="63D61CDA" w14:textId="4440D764" w:rsidR="00DA24CE" w:rsidRPr="00620C84" w:rsidRDefault="00620C84" w:rsidP="00550081">
      <w:pPr>
        <w:pStyle w:val="Prrafodelista"/>
        <w:numPr>
          <w:ilvl w:val="0"/>
          <w:numId w:val="1"/>
        </w:numPr>
        <w:ind w:left="426"/>
        <w:jc w:val="both"/>
        <w:rPr>
          <w:b/>
          <w:sz w:val="22"/>
          <w:szCs w:val="22"/>
        </w:rPr>
      </w:pPr>
      <w:proofErr w:type="spellStart"/>
      <w:r>
        <w:rPr>
          <w:b/>
          <w:sz w:val="22"/>
          <w:szCs w:val="22"/>
        </w:rPr>
        <w:t>Cosentino</w:t>
      </w:r>
      <w:proofErr w:type="spellEnd"/>
      <w:r>
        <w:rPr>
          <w:b/>
          <w:sz w:val="22"/>
          <w:szCs w:val="22"/>
        </w:rPr>
        <w:t xml:space="preserve"> continues to align its innovation and research with global trends and create</w:t>
      </w:r>
      <w:r w:rsidR="00DB1B9D">
        <w:rPr>
          <w:b/>
          <w:sz w:val="22"/>
          <w:szCs w:val="22"/>
        </w:rPr>
        <w:t>s</w:t>
      </w:r>
      <w:r>
        <w:rPr>
          <w:b/>
          <w:sz w:val="22"/>
          <w:szCs w:val="22"/>
        </w:rPr>
        <w:t xml:space="preserve"> new benchmarks at the highest level of aesthetics.</w:t>
      </w:r>
    </w:p>
    <w:p w14:paraId="281DC3EB" w14:textId="77777777" w:rsidR="00550081" w:rsidRPr="00DB1B9D" w:rsidRDefault="00550081" w:rsidP="00790F13">
      <w:pPr>
        <w:jc w:val="center"/>
        <w:rPr>
          <w:lang w:val="en-US"/>
        </w:rPr>
      </w:pPr>
    </w:p>
    <w:p w14:paraId="18F1D75B" w14:textId="77777777" w:rsidR="002000E8" w:rsidRPr="00DB1B9D" w:rsidRDefault="00790F13" w:rsidP="00790F13">
      <w:pPr>
        <w:jc w:val="center"/>
        <w:rPr>
          <w:lang w:val="es-ES_tradnl"/>
        </w:rPr>
      </w:pPr>
      <w:proofErr w:type="spellStart"/>
      <w:r w:rsidRPr="00DB1B9D">
        <w:rPr>
          <w:lang w:val="es-ES_tradnl"/>
        </w:rPr>
        <w:t>Photos</w:t>
      </w:r>
      <w:proofErr w:type="spellEnd"/>
      <w:r w:rsidRPr="00DB1B9D">
        <w:rPr>
          <w:lang w:val="es-ES_tradnl"/>
        </w:rPr>
        <w:t xml:space="preserve">:  </w:t>
      </w:r>
      <w:hyperlink r:id="rId8" w:history="1">
        <w:r w:rsidRPr="00DB1B9D">
          <w:rPr>
            <w:rStyle w:val="Hipervnculo"/>
            <w:lang w:val="es-ES_tradnl"/>
          </w:rPr>
          <w:t>https://cosentino.</w:t>
        </w:r>
        <w:r w:rsidRPr="00DB1B9D">
          <w:rPr>
            <w:rStyle w:val="Hipervnculo"/>
            <w:lang w:val="es-ES_tradnl"/>
          </w:rPr>
          <w:t>b</w:t>
        </w:r>
        <w:r w:rsidRPr="00DB1B9D">
          <w:rPr>
            <w:rStyle w:val="Hipervnculo"/>
            <w:lang w:val="es-ES_tradnl"/>
          </w:rPr>
          <w:t>ox.com/s/hfq</w:t>
        </w:r>
        <w:bookmarkStart w:id="0" w:name="_GoBack"/>
        <w:bookmarkEnd w:id="0"/>
        <w:r w:rsidRPr="00DB1B9D">
          <w:rPr>
            <w:rStyle w:val="Hipervnculo"/>
            <w:lang w:val="es-ES_tradnl"/>
          </w:rPr>
          <w:t>w</w:t>
        </w:r>
        <w:r w:rsidRPr="00DB1B9D">
          <w:rPr>
            <w:rStyle w:val="Hipervnculo"/>
            <w:lang w:val="es-ES_tradnl"/>
          </w:rPr>
          <w:t>x6wf4mygdw9r5e0yu49f4oxndozv</w:t>
        </w:r>
      </w:hyperlink>
      <w:r w:rsidRPr="00DB1B9D">
        <w:rPr>
          <w:lang w:val="es-ES_tradnl"/>
        </w:rPr>
        <w:t xml:space="preserve"> </w:t>
      </w:r>
    </w:p>
    <w:p w14:paraId="10DF6E64" w14:textId="77777777" w:rsidR="00790F13" w:rsidRPr="002000E8" w:rsidRDefault="00790F13" w:rsidP="00790F13">
      <w:pPr>
        <w:jc w:val="center"/>
        <w:rPr>
          <w:lang w:val="es-ES_tradnl"/>
        </w:rPr>
      </w:pPr>
    </w:p>
    <w:p w14:paraId="669AABDF" w14:textId="7FDE9ACC" w:rsidR="00303032" w:rsidRDefault="00726DCC" w:rsidP="002000E8">
      <w:pPr>
        <w:jc w:val="both"/>
        <w:rPr>
          <w:sz w:val="22"/>
          <w:szCs w:val="22"/>
        </w:rPr>
      </w:pPr>
      <w:proofErr w:type="spellStart"/>
      <w:r>
        <w:rPr>
          <w:b/>
          <w:sz w:val="20"/>
          <w:szCs w:val="20"/>
        </w:rPr>
        <w:t>Cantoria</w:t>
      </w:r>
      <w:proofErr w:type="spellEnd"/>
      <w:r>
        <w:rPr>
          <w:b/>
          <w:sz w:val="20"/>
          <w:szCs w:val="20"/>
        </w:rPr>
        <w:t xml:space="preserve"> (Almeria), June</w:t>
      </w:r>
      <w:r w:rsidR="00550081">
        <w:rPr>
          <w:b/>
          <w:sz w:val="20"/>
          <w:szCs w:val="20"/>
        </w:rPr>
        <w:t xml:space="preserve"> 2018.</w:t>
      </w:r>
      <w:r w:rsidR="00550081">
        <w:t xml:space="preserve"> </w:t>
      </w:r>
      <w:proofErr w:type="spellStart"/>
      <w:r w:rsidR="00550081">
        <w:t>Cosentino</w:t>
      </w:r>
      <w:proofErr w:type="spellEnd"/>
      <w:r w:rsidR="00550081">
        <w:t xml:space="preserve"> Group, the Spanish firm that leads the world in the production and distribution of innovative surfaces for architecture and design, has developed four new matte colour offerings to expand the successful </w:t>
      </w:r>
      <w:hyperlink r:id="rId9" w:history="1">
        <w:r w:rsidR="00550081">
          <w:rPr>
            <w:rStyle w:val="Hipervnculo"/>
            <w:i/>
            <w:sz w:val="22"/>
            <w:szCs w:val="22"/>
          </w:rPr>
          <w:t>Industrial</w:t>
        </w:r>
      </w:hyperlink>
      <w:r w:rsidR="00550081">
        <w:rPr>
          <w:sz w:val="22"/>
          <w:szCs w:val="22"/>
        </w:rPr>
        <w:t xml:space="preserve"> collection of the ultracompact surface </w:t>
      </w:r>
      <w:proofErr w:type="spellStart"/>
      <w:r w:rsidR="00550081">
        <w:rPr>
          <w:sz w:val="22"/>
          <w:szCs w:val="22"/>
        </w:rPr>
        <w:t>Dekton</w:t>
      </w:r>
      <w:proofErr w:type="spellEnd"/>
      <w:r w:rsidR="00550081">
        <w:rPr>
          <w:sz w:val="22"/>
          <w:szCs w:val="22"/>
        </w:rPr>
        <w:t xml:space="preserve">®. In partnership with the Argentinian designer and architect Daniel </w:t>
      </w:r>
      <w:proofErr w:type="spellStart"/>
      <w:r w:rsidR="00550081">
        <w:rPr>
          <w:sz w:val="22"/>
          <w:szCs w:val="22"/>
        </w:rPr>
        <w:t>Germani</w:t>
      </w:r>
      <w:proofErr w:type="spellEnd"/>
      <w:r w:rsidR="00550081">
        <w:rPr>
          <w:sz w:val="22"/>
          <w:szCs w:val="22"/>
        </w:rPr>
        <w:t xml:space="preserve">, </w:t>
      </w:r>
      <w:proofErr w:type="spellStart"/>
      <w:r w:rsidR="00550081">
        <w:rPr>
          <w:sz w:val="22"/>
          <w:szCs w:val="22"/>
        </w:rPr>
        <w:t>Cosentino</w:t>
      </w:r>
      <w:proofErr w:type="spellEnd"/>
      <w:r w:rsidR="00550081">
        <w:rPr>
          <w:sz w:val="22"/>
          <w:szCs w:val="22"/>
        </w:rPr>
        <w:t xml:space="preserve"> continues to align its innovation and research with global trends and create</w:t>
      </w:r>
      <w:r w:rsidR="0054694D">
        <w:rPr>
          <w:sz w:val="22"/>
          <w:szCs w:val="22"/>
        </w:rPr>
        <w:t>s</w:t>
      </w:r>
      <w:r w:rsidR="00550081">
        <w:rPr>
          <w:sz w:val="22"/>
          <w:szCs w:val="22"/>
        </w:rPr>
        <w:t xml:space="preserve"> new benchmarks at the highest level of aesthetics.</w:t>
      </w:r>
    </w:p>
    <w:p w14:paraId="56C07708" w14:textId="77777777" w:rsidR="00727341" w:rsidRPr="00DB1B9D" w:rsidRDefault="00727341" w:rsidP="002000E8">
      <w:pPr>
        <w:jc w:val="both"/>
        <w:rPr>
          <w:sz w:val="22"/>
          <w:szCs w:val="22"/>
          <w:lang w:val="en-US"/>
        </w:rPr>
      </w:pPr>
    </w:p>
    <w:p w14:paraId="30A352C3" w14:textId="77777777" w:rsidR="00727341" w:rsidRPr="00727341" w:rsidRDefault="00177B43" w:rsidP="00727341">
      <w:pPr>
        <w:autoSpaceDE w:val="0"/>
        <w:autoSpaceDN w:val="0"/>
        <w:adjustRightInd w:val="0"/>
        <w:jc w:val="both"/>
        <w:rPr>
          <w:sz w:val="22"/>
          <w:szCs w:val="22"/>
        </w:rPr>
      </w:pPr>
      <w:r>
        <w:rPr>
          <w:b/>
          <w:sz w:val="22"/>
          <w:szCs w:val="22"/>
        </w:rPr>
        <w:t xml:space="preserve">Laos, </w:t>
      </w:r>
      <w:proofErr w:type="spellStart"/>
      <w:r>
        <w:rPr>
          <w:b/>
          <w:sz w:val="22"/>
          <w:szCs w:val="22"/>
        </w:rPr>
        <w:t>Soke</w:t>
      </w:r>
      <w:proofErr w:type="spellEnd"/>
      <w:r>
        <w:rPr>
          <w:b/>
          <w:sz w:val="22"/>
          <w:szCs w:val="22"/>
        </w:rPr>
        <w:t xml:space="preserve">, </w:t>
      </w:r>
      <w:proofErr w:type="spellStart"/>
      <w:r>
        <w:rPr>
          <w:b/>
          <w:sz w:val="22"/>
          <w:szCs w:val="22"/>
        </w:rPr>
        <w:t>Kreta</w:t>
      </w:r>
      <w:proofErr w:type="spellEnd"/>
      <w:r>
        <w:rPr>
          <w:b/>
          <w:sz w:val="22"/>
          <w:szCs w:val="22"/>
        </w:rPr>
        <w:t xml:space="preserve"> and Lunar</w:t>
      </w:r>
      <w:r>
        <w:rPr>
          <w:sz w:val="22"/>
          <w:szCs w:val="22"/>
        </w:rPr>
        <w:t xml:space="preserve"> are the new </w:t>
      </w:r>
      <w:proofErr w:type="spellStart"/>
      <w:r>
        <w:rPr>
          <w:sz w:val="22"/>
          <w:szCs w:val="22"/>
        </w:rPr>
        <w:t>Dekton</w:t>
      </w:r>
      <w:proofErr w:type="spellEnd"/>
      <w:r>
        <w:rPr>
          <w:sz w:val="22"/>
          <w:szCs w:val="22"/>
        </w:rPr>
        <w:t>® Industrial colours, which share a calm, careful aesthetic:</w:t>
      </w:r>
    </w:p>
    <w:p w14:paraId="04AAC90D" w14:textId="77777777" w:rsidR="00727341" w:rsidRPr="00DB1B9D" w:rsidRDefault="00727341" w:rsidP="00727341">
      <w:pPr>
        <w:autoSpaceDE w:val="0"/>
        <w:autoSpaceDN w:val="0"/>
        <w:adjustRightInd w:val="0"/>
        <w:jc w:val="both"/>
        <w:rPr>
          <w:sz w:val="22"/>
          <w:szCs w:val="22"/>
          <w:lang w:val="en-US"/>
        </w:rPr>
      </w:pPr>
    </w:p>
    <w:p w14:paraId="26EFB2C5" w14:textId="77777777" w:rsidR="00ED1FFC" w:rsidRDefault="00ED1FFC" w:rsidP="00727341">
      <w:pPr>
        <w:pStyle w:val="Prrafodelista"/>
        <w:ind w:left="0"/>
        <w:jc w:val="both"/>
        <w:rPr>
          <w:b/>
          <w:sz w:val="22"/>
          <w:szCs w:val="22"/>
        </w:rPr>
      </w:pPr>
      <w:r>
        <w:rPr>
          <w:b/>
          <w:sz w:val="22"/>
          <w:szCs w:val="22"/>
        </w:rPr>
        <w:t>Laos</w:t>
      </w:r>
    </w:p>
    <w:p w14:paraId="54A9E823" w14:textId="77777777" w:rsidR="00177B43" w:rsidRDefault="00727341" w:rsidP="00727341">
      <w:pPr>
        <w:pStyle w:val="Prrafodelista"/>
        <w:ind w:left="0"/>
        <w:jc w:val="both"/>
        <w:rPr>
          <w:sz w:val="22"/>
          <w:szCs w:val="22"/>
        </w:rPr>
      </w:pPr>
      <w:r>
        <w:rPr>
          <w:sz w:val="22"/>
          <w:szCs w:val="22"/>
        </w:rPr>
        <w:t xml:space="preserve">Inspired by industrial materials, Laos is a transgressive reinterpretation of cement. Dark in colour and with a weathered structure, Laos defines the personality of the Industrial range, reinterpreting it and showing its most innovative side. Its aesthetic is based on a matte finish with grey veining and golden tones, ideal for the most avant-garde settings. </w:t>
      </w:r>
    </w:p>
    <w:p w14:paraId="153B65E0" w14:textId="77777777" w:rsidR="00303032" w:rsidRPr="00DB1B9D" w:rsidRDefault="00303032" w:rsidP="00727341">
      <w:pPr>
        <w:pStyle w:val="Prrafodelista"/>
        <w:ind w:left="0"/>
        <w:jc w:val="both"/>
        <w:rPr>
          <w:sz w:val="22"/>
          <w:szCs w:val="22"/>
          <w:lang w:val="en-US"/>
        </w:rPr>
      </w:pPr>
    </w:p>
    <w:p w14:paraId="22C01014" w14:textId="77777777" w:rsidR="00727341" w:rsidRPr="00727341" w:rsidRDefault="00727341" w:rsidP="00303032">
      <w:pPr>
        <w:pStyle w:val="Prrafodelista"/>
        <w:ind w:left="0"/>
        <w:jc w:val="center"/>
        <w:rPr>
          <w:sz w:val="22"/>
          <w:szCs w:val="22"/>
        </w:rPr>
      </w:pPr>
      <w:r w:rsidRPr="00727341">
        <w:rPr>
          <w:noProof/>
          <w:lang w:val="es-ES_tradnl" w:eastAsia="es-ES_tradnl"/>
        </w:rPr>
        <w:drawing>
          <wp:inline distT="0" distB="0" distL="0" distR="0" wp14:anchorId="489A4FCE" wp14:editId="62F4665A">
            <wp:extent cx="2025210" cy="864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5210" cy="864000"/>
                    </a:xfrm>
                    <a:prstGeom prst="rect">
                      <a:avLst/>
                    </a:prstGeom>
                  </pic:spPr>
                </pic:pic>
              </a:graphicData>
            </a:graphic>
          </wp:inline>
        </w:drawing>
      </w:r>
    </w:p>
    <w:p w14:paraId="3D35909B" w14:textId="77777777" w:rsidR="00727341" w:rsidRDefault="00727341" w:rsidP="002000E8">
      <w:pPr>
        <w:jc w:val="both"/>
        <w:rPr>
          <w:sz w:val="22"/>
          <w:szCs w:val="22"/>
          <w:lang w:val="es-ES"/>
        </w:rPr>
      </w:pPr>
    </w:p>
    <w:p w14:paraId="4AF94CC5" w14:textId="77777777" w:rsidR="00303032" w:rsidRDefault="00303032" w:rsidP="002000E8">
      <w:pPr>
        <w:jc w:val="both"/>
        <w:rPr>
          <w:sz w:val="22"/>
          <w:szCs w:val="22"/>
          <w:lang w:val="es-ES"/>
        </w:rPr>
      </w:pPr>
    </w:p>
    <w:p w14:paraId="5902FFD3" w14:textId="77777777" w:rsidR="00ED1FFC" w:rsidRDefault="00ED1FFC" w:rsidP="00177B43">
      <w:pPr>
        <w:pStyle w:val="Prrafodelista"/>
        <w:ind w:left="0"/>
        <w:jc w:val="both"/>
        <w:rPr>
          <w:b/>
          <w:sz w:val="22"/>
          <w:szCs w:val="22"/>
        </w:rPr>
      </w:pPr>
      <w:proofErr w:type="spellStart"/>
      <w:r>
        <w:rPr>
          <w:b/>
          <w:sz w:val="22"/>
          <w:szCs w:val="22"/>
        </w:rPr>
        <w:t>Soke</w:t>
      </w:r>
      <w:proofErr w:type="spellEnd"/>
    </w:p>
    <w:p w14:paraId="631D2ED2" w14:textId="77777777" w:rsidR="00177B43" w:rsidRDefault="00221A85" w:rsidP="00177B43">
      <w:pPr>
        <w:pStyle w:val="Prrafodelista"/>
        <w:ind w:left="0"/>
        <w:jc w:val="both"/>
        <w:rPr>
          <w:sz w:val="22"/>
          <w:szCs w:val="22"/>
        </w:rPr>
      </w:pPr>
      <w:r>
        <w:rPr>
          <w:sz w:val="22"/>
          <w:szCs w:val="22"/>
        </w:rPr>
        <w:t xml:space="preserve">With a careful, distinguished look, </w:t>
      </w:r>
      <w:proofErr w:type="spellStart"/>
      <w:r>
        <w:rPr>
          <w:sz w:val="22"/>
          <w:szCs w:val="22"/>
        </w:rPr>
        <w:t>Soke</w:t>
      </w:r>
      <w:proofErr w:type="spellEnd"/>
      <w:r>
        <w:rPr>
          <w:sz w:val="22"/>
          <w:szCs w:val="22"/>
        </w:rPr>
        <w:t xml:space="preserve"> is a colour inspired by classic cement flooring. Its structure of realistic cracks is subtly integrated into a background full of detail. Grain and base blend to perfection in a range of greys, becoming a versatile colour for any application.</w:t>
      </w:r>
    </w:p>
    <w:p w14:paraId="719A2114" w14:textId="77777777" w:rsidR="00177B43" w:rsidRPr="00DB1B9D" w:rsidRDefault="00177B43" w:rsidP="00177B43">
      <w:pPr>
        <w:pStyle w:val="Prrafodelista"/>
        <w:ind w:left="0"/>
        <w:rPr>
          <w:sz w:val="22"/>
          <w:szCs w:val="22"/>
          <w:lang w:val="en-US"/>
        </w:rPr>
      </w:pPr>
    </w:p>
    <w:p w14:paraId="40F3E098" w14:textId="77777777" w:rsidR="00177B43" w:rsidRPr="00727341" w:rsidRDefault="00177B43" w:rsidP="00177B43">
      <w:pPr>
        <w:jc w:val="center"/>
        <w:rPr>
          <w:sz w:val="22"/>
          <w:szCs w:val="22"/>
        </w:rPr>
      </w:pPr>
      <w:r w:rsidRPr="00177B43">
        <w:rPr>
          <w:noProof/>
          <w:sz w:val="22"/>
          <w:szCs w:val="22"/>
          <w:lang w:val="es-ES_tradnl" w:eastAsia="es-ES_tradnl"/>
        </w:rPr>
        <w:drawing>
          <wp:inline distT="0" distB="0" distL="0" distR="0" wp14:anchorId="550786B3" wp14:editId="1CC77279">
            <wp:extent cx="1967189" cy="864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7189" cy="864000"/>
                    </a:xfrm>
                    <a:prstGeom prst="rect">
                      <a:avLst/>
                    </a:prstGeom>
                  </pic:spPr>
                </pic:pic>
              </a:graphicData>
            </a:graphic>
          </wp:inline>
        </w:drawing>
      </w:r>
    </w:p>
    <w:p w14:paraId="66FC0973" w14:textId="77777777" w:rsidR="00727341" w:rsidRDefault="00727341" w:rsidP="002000E8">
      <w:pPr>
        <w:jc w:val="both"/>
        <w:rPr>
          <w:sz w:val="22"/>
          <w:szCs w:val="22"/>
          <w:lang w:val="es-ES_tradnl"/>
        </w:rPr>
      </w:pPr>
    </w:p>
    <w:p w14:paraId="6E035FA2" w14:textId="77777777" w:rsidR="00303032" w:rsidRDefault="00303032" w:rsidP="002000E8">
      <w:pPr>
        <w:jc w:val="both"/>
        <w:rPr>
          <w:sz w:val="22"/>
          <w:szCs w:val="22"/>
          <w:lang w:val="es-ES_tradnl"/>
        </w:rPr>
      </w:pPr>
    </w:p>
    <w:p w14:paraId="1278C869" w14:textId="77777777" w:rsidR="00BE064F" w:rsidRDefault="00BE064F" w:rsidP="00221A85">
      <w:pPr>
        <w:pStyle w:val="Prrafodelista"/>
        <w:ind w:left="0"/>
        <w:jc w:val="both"/>
        <w:rPr>
          <w:b/>
          <w:sz w:val="22"/>
          <w:szCs w:val="22"/>
          <w:lang w:val="es-ES"/>
        </w:rPr>
      </w:pPr>
    </w:p>
    <w:p w14:paraId="3EAD0FAE" w14:textId="77777777" w:rsidR="00ED1FFC" w:rsidRDefault="00221A85" w:rsidP="00221A85">
      <w:pPr>
        <w:pStyle w:val="Prrafodelista"/>
        <w:ind w:left="0"/>
        <w:jc w:val="both"/>
        <w:rPr>
          <w:b/>
          <w:sz w:val="22"/>
          <w:szCs w:val="22"/>
        </w:rPr>
      </w:pPr>
      <w:proofErr w:type="spellStart"/>
      <w:r>
        <w:rPr>
          <w:b/>
          <w:sz w:val="22"/>
          <w:szCs w:val="22"/>
        </w:rPr>
        <w:t>Kreta</w:t>
      </w:r>
      <w:proofErr w:type="spellEnd"/>
    </w:p>
    <w:p w14:paraId="103F4E25" w14:textId="77777777" w:rsidR="00221A85" w:rsidRDefault="00221A85" w:rsidP="00221A85">
      <w:pPr>
        <w:pStyle w:val="Prrafodelista"/>
        <w:ind w:left="0"/>
        <w:jc w:val="both"/>
        <w:rPr>
          <w:sz w:val="22"/>
          <w:szCs w:val="22"/>
        </w:rPr>
      </w:pPr>
      <w:r>
        <w:rPr>
          <w:sz w:val="22"/>
          <w:szCs w:val="22"/>
        </w:rPr>
        <w:t xml:space="preserve">Inspired by classic cement flooring, </w:t>
      </w:r>
      <w:proofErr w:type="spellStart"/>
      <w:r>
        <w:rPr>
          <w:sz w:val="22"/>
          <w:szCs w:val="22"/>
        </w:rPr>
        <w:t>Kreta</w:t>
      </w:r>
      <w:proofErr w:type="spellEnd"/>
      <w:r>
        <w:rPr>
          <w:sz w:val="22"/>
          <w:szCs w:val="22"/>
        </w:rPr>
        <w:t xml:space="preserve"> appears with a calm structure. Its design is uniform and restrained, though areas of dark and light appear at random depending on the density of the grain. Its matte texture and grey colour are an ideal match for any kind of material.</w:t>
      </w:r>
    </w:p>
    <w:p w14:paraId="67A5A34D" w14:textId="77777777" w:rsidR="00620C84" w:rsidRPr="00DB1B9D" w:rsidRDefault="00620C84" w:rsidP="00221A85">
      <w:pPr>
        <w:pStyle w:val="Prrafodelista"/>
        <w:ind w:left="0"/>
        <w:jc w:val="both"/>
        <w:rPr>
          <w:b/>
          <w:sz w:val="22"/>
          <w:szCs w:val="22"/>
          <w:lang w:val="en-US"/>
        </w:rPr>
      </w:pPr>
    </w:p>
    <w:p w14:paraId="5876B436" w14:textId="77777777" w:rsidR="00221A85" w:rsidRPr="00221A85" w:rsidRDefault="00221A85" w:rsidP="00221A85">
      <w:pPr>
        <w:jc w:val="center"/>
        <w:rPr>
          <w:sz w:val="22"/>
          <w:szCs w:val="22"/>
        </w:rPr>
      </w:pPr>
      <w:r w:rsidRPr="00221A85">
        <w:rPr>
          <w:noProof/>
          <w:sz w:val="22"/>
          <w:szCs w:val="22"/>
          <w:lang w:val="es-ES_tradnl" w:eastAsia="es-ES_tradnl"/>
        </w:rPr>
        <w:lastRenderedPageBreak/>
        <w:drawing>
          <wp:inline distT="0" distB="0" distL="0" distR="0" wp14:anchorId="2A7F3F96" wp14:editId="6EB716BC">
            <wp:extent cx="1920904" cy="8640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904" cy="864000"/>
                    </a:xfrm>
                    <a:prstGeom prst="rect">
                      <a:avLst/>
                    </a:prstGeom>
                  </pic:spPr>
                </pic:pic>
              </a:graphicData>
            </a:graphic>
          </wp:inline>
        </w:drawing>
      </w:r>
    </w:p>
    <w:p w14:paraId="5CEC6364" w14:textId="77777777" w:rsidR="002000E8" w:rsidRDefault="002000E8" w:rsidP="002000E8">
      <w:pPr>
        <w:jc w:val="both"/>
        <w:rPr>
          <w:sz w:val="22"/>
          <w:szCs w:val="22"/>
          <w:lang w:val="es-ES_tradnl"/>
        </w:rPr>
      </w:pPr>
    </w:p>
    <w:p w14:paraId="73ADE31E" w14:textId="77777777" w:rsidR="00303032" w:rsidRDefault="00303032" w:rsidP="002000E8">
      <w:pPr>
        <w:jc w:val="both"/>
        <w:rPr>
          <w:sz w:val="22"/>
          <w:szCs w:val="22"/>
          <w:lang w:val="es-ES_tradnl"/>
        </w:rPr>
      </w:pPr>
    </w:p>
    <w:p w14:paraId="70EEF666" w14:textId="77777777" w:rsidR="00ED1FFC" w:rsidRDefault="00ED1FFC" w:rsidP="00221A85">
      <w:pPr>
        <w:pStyle w:val="Prrafodelista"/>
        <w:ind w:left="0"/>
        <w:jc w:val="both"/>
        <w:rPr>
          <w:b/>
          <w:sz w:val="22"/>
          <w:szCs w:val="22"/>
        </w:rPr>
      </w:pPr>
      <w:r>
        <w:rPr>
          <w:b/>
          <w:sz w:val="22"/>
          <w:szCs w:val="22"/>
        </w:rPr>
        <w:t>Lunar</w:t>
      </w:r>
    </w:p>
    <w:p w14:paraId="1A6F94AD" w14:textId="77777777" w:rsidR="00221A85" w:rsidRDefault="00221A85" w:rsidP="00221A85">
      <w:pPr>
        <w:pStyle w:val="Prrafodelista"/>
        <w:ind w:left="0"/>
        <w:jc w:val="both"/>
        <w:rPr>
          <w:sz w:val="22"/>
          <w:szCs w:val="22"/>
        </w:rPr>
      </w:pPr>
      <w:r>
        <w:rPr>
          <w:sz w:val="22"/>
          <w:szCs w:val="22"/>
        </w:rPr>
        <w:t>Inspired by industrial aesthetics, Lunar is a reinterpretation of conventional cement. Its smooth structure and white base make the colour Lunar a fashion item. Its pattern and background come together in a balanced, harmonious way, offering a sublime result for modern décor.</w:t>
      </w:r>
    </w:p>
    <w:p w14:paraId="45A780CC" w14:textId="77777777" w:rsidR="00221A85" w:rsidRPr="00DB1B9D" w:rsidRDefault="00221A85" w:rsidP="00221A85">
      <w:pPr>
        <w:pStyle w:val="Prrafodelista"/>
        <w:ind w:left="0"/>
        <w:rPr>
          <w:sz w:val="22"/>
          <w:szCs w:val="22"/>
          <w:lang w:val="en-US"/>
        </w:rPr>
      </w:pPr>
    </w:p>
    <w:p w14:paraId="4604E4AE" w14:textId="77777777" w:rsidR="00221A85" w:rsidRDefault="00221A85" w:rsidP="00221A85">
      <w:pPr>
        <w:jc w:val="center"/>
        <w:rPr>
          <w:sz w:val="22"/>
          <w:szCs w:val="22"/>
        </w:rPr>
      </w:pPr>
      <w:r w:rsidRPr="00221A85">
        <w:rPr>
          <w:noProof/>
          <w:sz w:val="22"/>
          <w:szCs w:val="22"/>
          <w:lang w:val="es-ES_tradnl" w:eastAsia="es-ES_tradnl"/>
        </w:rPr>
        <w:drawing>
          <wp:inline distT="0" distB="0" distL="0" distR="0" wp14:anchorId="00F021D0" wp14:editId="174DD140">
            <wp:extent cx="1922913" cy="8640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913" cy="864000"/>
                    </a:xfrm>
                    <a:prstGeom prst="rect">
                      <a:avLst/>
                    </a:prstGeom>
                  </pic:spPr>
                </pic:pic>
              </a:graphicData>
            </a:graphic>
          </wp:inline>
        </w:drawing>
      </w:r>
    </w:p>
    <w:p w14:paraId="44C5C77E" w14:textId="77777777" w:rsidR="00221A85" w:rsidRDefault="00221A85" w:rsidP="002000E8">
      <w:pPr>
        <w:jc w:val="both"/>
        <w:rPr>
          <w:sz w:val="22"/>
          <w:szCs w:val="22"/>
          <w:lang w:val="es-ES_tradnl"/>
        </w:rPr>
      </w:pPr>
    </w:p>
    <w:p w14:paraId="72831645" w14:textId="77777777" w:rsidR="00A523E1" w:rsidRDefault="00A523E1" w:rsidP="00550081">
      <w:pPr>
        <w:autoSpaceDE w:val="0"/>
        <w:autoSpaceDN w:val="0"/>
        <w:adjustRightInd w:val="0"/>
        <w:jc w:val="both"/>
        <w:rPr>
          <w:rFonts w:asciiTheme="majorHAnsi" w:hAnsiTheme="majorHAnsi" w:cs="Calibri"/>
          <w:lang w:val="es-ES_tradnl"/>
        </w:rPr>
      </w:pPr>
    </w:p>
    <w:p w14:paraId="29FA4BAE" w14:textId="77777777" w:rsidR="00A523E1" w:rsidRDefault="00A523E1" w:rsidP="00A523E1">
      <w:pPr>
        <w:pStyle w:val="Prrafodelista"/>
        <w:ind w:left="0"/>
        <w:jc w:val="both"/>
        <w:rPr>
          <w:sz w:val="22"/>
          <w:szCs w:val="22"/>
        </w:rPr>
      </w:pPr>
      <w:r>
        <w:rPr>
          <w:sz w:val="22"/>
          <w:szCs w:val="22"/>
        </w:rPr>
        <w:t xml:space="preserve">With the launch of Laos, </w:t>
      </w:r>
      <w:proofErr w:type="spellStart"/>
      <w:r>
        <w:rPr>
          <w:sz w:val="22"/>
          <w:szCs w:val="22"/>
        </w:rPr>
        <w:t>Soke</w:t>
      </w:r>
      <w:proofErr w:type="spellEnd"/>
      <w:r>
        <w:rPr>
          <w:sz w:val="22"/>
          <w:szCs w:val="22"/>
        </w:rPr>
        <w:t xml:space="preserve">, </w:t>
      </w:r>
      <w:proofErr w:type="spellStart"/>
      <w:r>
        <w:rPr>
          <w:sz w:val="22"/>
          <w:szCs w:val="22"/>
        </w:rPr>
        <w:t>Kreta</w:t>
      </w:r>
      <w:proofErr w:type="spellEnd"/>
      <w:r>
        <w:rPr>
          <w:sz w:val="22"/>
          <w:szCs w:val="22"/>
        </w:rPr>
        <w:t xml:space="preserve"> and Lunar, the </w:t>
      </w:r>
      <w:proofErr w:type="spellStart"/>
      <w:r>
        <w:rPr>
          <w:sz w:val="22"/>
          <w:szCs w:val="22"/>
        </w:rPr>
        <w:t>Dekton</w:t>
      </w:r>
      <w:proofErr w:type="spellEnd"/>
      <w:r>
        <w:rPr>
          <w:sz w:val="22"/>
          <w:szCs w:val="22"/>
        </w:rPr>
        <w:t xml:space="preserve">® Industrial collection colour range now includes eight innovative colour offerings. </w:t>
      </w:r>
      <w:proofErr w:type="spellStart"/>
      <w:r>
        <w:rPr>
          <w:sz w:val="22"/>
          <w:szCs w:val="22"/>
        </w:rPr>
        <w:t>Dekton</w:t>
      </w:r>
      <w:proofErr w:type="spellEnd"/>
      <w:r>
        <w:rPr>
          <w:sz w:val="22"/>
          <w:szCs w:val="22"/>
        </w:rPr>
        <w:t xml:space="preserve">® Industrial began in 2017 with the colours </w:t>
      </w:r>
      <w:proofErr w:type="spellStart"/>
      <w:r>
        <w:rPr>
          <w:sz w:val="22"/>
          <w:szCs w:val="22"/>
        </w:rPr>
        <w:t>Trilium</w:t>
      </w:r>
      <w:proofErr w:type="spellEnd"/>
      <w:r>
        <w:rPr>
          <w:sz w:val="22"/>
          <w:szCs w:val="22"/>
        </w:rPr>
        <w:t xml:space="preserve">, Radium, </w:t>
      </w:r>
      <w:proofErr w:type="spellStart"/>
      <w:r>
        <w:rPr>
          <w:sz w:val="22"/>
          <w:szCs w:val="22"/>
        </w:rPr>
        <w:t>Nilium</w:t>
      </w:r>
      <w:proofErr w:type="spellEnd"/>
      <w:r>
        <w:rPr>
          <w:sz w:val="22"/>
          <w:szCs w:val="22"/>
        </w:rPr>
        <w:t xml:space="preserve"> and </w:t>
      </w:r>
      <w:proofErr w:type="spellStart"/>
      <w:r>
        <w:rPr>
          <w:sz w:val="22"/>
          <w:szCs w:val="22"/>
        </w:rPr>
        <w:t>Orix</w:t>
      </w:r>
      <w:proofErr w:type="spellEnd"/>
      <w:r>
        <w:rPr>
          <w:sz w:val="22"/>
          <w:szCs w:val="22"/>
        </w:rPr>
        <w:t xml:space="preserve">, becoming the most casual, ground-breaking </w:t>
      </w:r>
      <w:proofErr w:type="spellStart"/>
      <w:r>
        <w:rPr>
          <w:sz w:val="22"/>
          <w:szCs w:val="22"/>
        </w:rPr>
        <w:t>Dekton</w:t>
      </w:r>
      <w:proofErr w:type="spellEnd"/>
      <w:r>
        <w:rPr>
          <w:sz w:val="22"/>
          <w:szCs w:val="22"/>
        </w:rPr>
        <w:t xml:space="preserve">® collection thanks to its urban style. </w:t>
      </w:r>
    </w:p>
    <w:p w14:paraId="02361A5F" w14:textId="77777777" w:rsidR="00A523E1" w:rsidRPr="00DB1B9D" w:rsidRDefault="00A523E1" w:rsidP="00A523E1">
      <w:pPr>
        <w:pStyle w:val="Prrafodelista"/>
        <w:ind w:left="0"/>
        <w:jc w:val="both"/>
        <w:rPr>
          <w:sz w:val="22"/>
          <w:szCs w:val="22"/>
          <w:lang w:val="en-US"/>
        </w:rPr>
      </w:pPr>
    </w:p>
    <w:p w14:paraId="709E5EEA" w14:textId="62A95A5B" w:rsidR="00A523E1" w:rsidRPr="00303032" w:rsidRDefault="00A523E1" w:rsidP="00A523E1">
      <w:pPr>
        <w:pStyle w:val="Prrafodelista"/>
        <w:ind w:left="0"/>
        <w:jc w:val="both"/>
        <w:rPr>
          <w:sz w:val="22"/>
          <w:szCs w:val="22"/>
        </w:rPr>
      </w:pPr>
      <w:proofErr w:type="spellStart"/>
      <w:r>
        <w:rPr>
          <w:sz w:val="22"/>
          <w:szCs w:val="22"/>
        </w:rPr>
        <w:t>D</w:t>
      </w:r>
      <w:r w:rsidR="00BE5DDF">
        <w:rPr>
          <w:sz w:val="22"/>
          <w:szCs w:val="22"/>
        </w:rPr>
        <w:t>ekton</w:t>
      </w:r>
      <w:proofErr w:type="spellEnd"/>
      <w:r w:rsidR="00BE5DDF">
        <w:rPr>
          <w:sz w:val="22"/>
          <w:szCs w:val="22"/>
        </w:rPr>
        <w:t xml:space="preserve">® Industrial calls up the </w:t>
      </w:r>
      <w:r>
        <w:rPr>
          <w:sz w:val="22"/>
          <w:szCs w:val="22"/>
        </w:rPr>
        <w:t>metal, rust and ceme</w:t>
      </w:r>
      <w:r w:rsidR="00502814">
        <w:rPr>
          <w:sz w:val="22"/>
          <w:szCs w:val="22"/>
        </w:rPr>
        <w:t>nt tones that were the trends of yesteryear</w:t>
      </w:r>
      <w:r>
        <w:rPr>
          <w:sz w:val="22"/>
          <w:szCs w:val="22"/>
        </w:rPr>
        <w:t xml:space="preserve">, making them into the best allies of designers and architects across the world. Its striking aesthetic makes it a guaranteed success for applications in both interior and exterior spaces, as it comes with the outstanding technical properties characteristic of </w:t>
      </w:r>
      <w:proofErr w:type="spellStart"/>
      <w:r>
        <w:rPr>
          <w:sz w:val="22"/>
          <w:szCs w:val="22"/>
        </w:rPr>
        <w:t>Dekton</w:t>
      </w:r>
      <w:proofErr w:type="spellEnd"/>
      <w:r>
        <w:rPr>
          <w:sz w:val="22"/>
          <w:szCs w:val="22"/>
        </w:rPr>
        <w:t>®: UV, scratch, stain and heat resistance, production in large-format slabs (up to 144 cm x 320 cm) and different thicknesses (</w:t>
      </w:r>
      <w:r w:rsidR="00502814">
        <w:rPr>
          <w:sz w:val="22"/>
          <w:szCs w:val="22"/>
        </w:rPr>
        <w:t xml:space="preserve">30mm, </w:t>
      </w:r>
      <w:r>
        <w:rPr>
          <w:sz w:val="22"/>
          <w:szCs w:val="22"/>
        </w:rPr>
        <w:t>20 mm, 12 mm and 8 mm).</w:t>
      </w:r>
      <w:r>
        <w:rPr>
          <w:sz w:val="22"/>
          <w:szCs w:val="22"/>
          <w:u w:color="0000E9"/>
        </w:rPr>
        <w:t xml:space="preserve"> </w:t>
      </w:r>
    </w:p>
    <w:p w14:paraId="06AC1DE4" w14:textId="77777777" w:rsidR="00A523E1" w:rsidRPr="00DB1B9D" w:rsidRDefault="00A523E1" w:rsidP="00A523E1">
      <w:pPr>
        <w:autoSpaceDE w:val="0"/>
        <w:autoSpaceDN w:val="0"/>
        <w:adjustRightInd w:val="0"/>
        <w:jc w:val="both"/>
        <w:rPr>
          <w:sz w:val="22"/>
          <w:szCs w:val="22"/>
          <w:lang w:val="en-US"/>
        </w:rPr>
      </w:pPr>
    </w:p>
    <w:p w14:paraId="4F180908" w14:textId="77777777" w:rsidR="00726DCC" w:rsidRDefault="0063517B" w:rsidP="00726DCC">
      <w:pPr>
        <w:ind w:right="-52"/>
        <w:jc w:val="both"/>
        <w:outlineLvl w:val="0"/>
        <w:rPr>
          <w:rFonts w:ascii="Calibri" w:hAnsi="Calibri"/>
          <w:b/>
          <w:sz w:val="18"/>
          <w:szCs w:val="18"/>
          <w:u w:val="single"/>
        </w:rPr>
      </w:pPr>
      <w:hyperlink r:id="rId14" w:history="1">
        <w:r w:rsidR="00361764">
          <w:rPr>
            <w:rFonts w:ascii="Open Sans" w:hAnsi="Open Sans"/>
            <w:color w:val="D6D6D6"/>
            <w:sz w:val="23"/>
            <w:szCs w:val="23"/>
            <w:bdr w:val="none" w:sz="0" w:space="0" w:color="auto" w:frame="1"/>
          </w:rPr>
          <w:br/>
        </w:r>
      </w:hyperlink>
      <w:r w:rsidR="00726DCC">
        <w:rPr>
          <w:rFonts w:ascii="Calibri" w:hAnsi="Calibri"/>
          <w:b/>
          <w:sz w:val="18"/>
          <w:szCs w:val="18"/>
          <w:u w:val="single"/>
        </w:rPr>
        <w:t xml:space="preserve">About </w:t>
      </w:r>
      <w:proofErr w:type="spellStart"/>
      <w:r w:rsidR="00726DCC">
        <w:rPr>
          <w:rFonts w:ascii="Calibri" w:hAnsi="Calibri"/>
          <w:b/>
          <w:sz w:val="18"/>
          <w:szCs w:val="18"/>
          <w:u w:val="single"/>
        </w:rPr>
        <w:t>Dekton</w:t>
      </w:r>
      <w:proofErr w:type="spellEnd"/>
      <w:r w:rsidR="00726DCC">
        <w:rPr>
          <w:rFonts w:ascii="Calibri" w:hAnsi="Calibri"/>
          <w:b/>
          <w:sz w:val="18"/>
          <w:szCs w:val="18"/>
          <w:u w:val="single"/>
        </w:rPr>
        <w:t xml:space="preserve">® by </w:t>
      </w:r>
      <w:proofErr w:type="spellStart"/>
      <w:r w:rsidR="00726DCC">
        <w:rPr>
          <w:rFonts w:ascii="Calibri" w:hAnsi="Calibri"/>
          <w:b/>
          <w:sz w:val="18"/>
          <w:szCs w:val="18"/>
          <w:u w:val="single"/>
        </w:rPr>
        <w:t>Cosentino</w:t>
      </w:r>
      <w:proofErr w:type="spellEnd"/>
    </w:p>
    <w:p w14:paraId="681F44DB" w14:textId="77777777" w:rsidR="00726DCC" w:rsidRPr="00550081" w:rsidRDefault="00726DCC" w:rsidP="00726DCC">
      <w:pPr>
        <w:ind w:right="-52"/>
        <w:jc w:val="both"/>
        <w:outlineLvl w:val="0"/>
        <w:rPr>
          <w:rFonts w:ascii="Calibri" w:hAnsi="Calibri"/>
          <w:b/>
          <w:sz w:val="18"/>
          <w:szCs w:val="18"/>
          <w:u w:val="single"/>
        </w:rPr>
      </w:pPr>
    </w:p>
    <w:p w14:paraId="56F799A5" w14:textId="042B7E2B" w:rsidR="00726DCC" w:rsidRPr="00550081" w:rsidRDefault="00726DCC" w:rsidP="00726DCC">
      <w:pPr>
        <w:pStyle w:val="Ttulo1"/>
        <w:ind w:right="-52"/>
        <w:jc w:val="both"/>
        <w:rPr>
          <w:sz w:val="18"/>
          <w:szCs w:val="18"/>
        </w:rPr>
      </w:pPr>
      <w:proofErr w:type="spellStart"/>
      <w:r>
        <w:rPr>
          <w:b w:val="0"/>
          <w:snapToGrid/>
          <w:sz w:val="18"/>
          <w:szCs w:val="18"/>
        </w:rPr>
        <w:t>Dekton</w:t>
      </w:r>
      <w:proofErr w:type="spellEnd"/>
      <w:r>
        <w:rPr>
          <w:b w:val="0"/>
          <w:snapToGrid/>
          <w:sz w:val="18"/>
          <w:szCs w:val="18"/>
        </w:rPr>
        <w:t xml:space="preserve">® by </w:t>
      </w:r>
      <w:proofErr w:type="spellStart"/>
      <w:r>
        <w:rPr>
          <w:b w:val="0"/>
          <w:snapToGrid/>
          <w:sz w:val="18"/>
          <w:szCs w:val="18"/>
        </w:rPr>
        <w:t>Cosentino</w:t>
      </w:r>
      <w:proofErr w:type="spellEnd"/>
      <w:r>
        <w:rPr>
          <w:b w:val="0"/>
          <w:snapToGrid/>
          <w:sz w:val="18"/>
          <w:szCs w:val="18"/>
        </w:rPr>
        <w:t xml:space="preserve"> is a revolutionary and innovative the ultracompact surface for the world of architecture and design. It is a sophisticated mixture of the raw materials used to make glass, next-generation porcelain surfaces and quartz surfaces. It is made with exclusive </w:t>
      </w:r>
      <w:proofErr w:type="spellStart"/>
      <w:r>
        <w:rPr>
          <w:b w:val="0"/>
          <w:snapToGrid/>
          <w:sz w:val="18"/>
          <w:szCs w:val="18"/>
        </w:rPr>
        <w:t>Sinterized</w:t>
      </w:r>
      <w:proofErr w:type="spellEnd"/>
      <w:r>
        <w:rPr>
          <w:b w:val="0"/>
          <w:snapToGrid/>
          <w:sz w:val="18"/>
          <w:szCs w:val="18"/>
        </w:rPr>
        <w:t xml:space="preserve"> Particle Technology (TSP), which is an innovative ultra-compaction process.</w:t>
      </w:r>
    </w:p>
    <w:p w14:paraId="4719312A" w14:textId="1393EBC6" w:rsidR="00726DCC" w:rsidRPr="00550081" w:rsidRDefault="00726DCC" w:rsidP="00726DCC">
      <w:pPr>
        <w:pStyle w:val="Ttulo1"/>
        <w:ind w:right="-52"/>
        <w:jc w:val="both"/>
        <w:rPr>
          <w:sz w:val="18"/>
          <w:szCs w:val="18"/>
        </w:rPr>
      </w:pPr>
      <w:r>
        <w:rPr>
          <w:b w:val="0"/>
          <w:snapToGrid/>
          <w:sz w:val="18"/>
          <w:szCs w:val="18"/>
        </w:rPr>
        <w:t xml:space="preserve">It boasts superior technical properties, such as resistance to UV rays, scratches, stains and thermal shock, and very low water absorption. </w:t>
      </w:r>
      <w:proofErr w:type="spellStart"/>
      <w:r>
        <w:rPr>
          <w:b w:val="0"/>
          <w:snapToGrid/>
          <w:sz w:val="18"/>
          <w:szCs w:val="18"/>
        </w:rPr>
        <w:t>Dekton</w:t>
      </w:r>
      <w:proofErr w:type="spellEnd"/>
      <w:r>
        <w:rPr>
          <w:b w:val="0"/>
          <w:snapToGrid/>
          <w:sz w:val="18"/>
          <w:szCs w:val="18"/>
        </w:rPr>
        <w:t xml:space="preserve">® </w:t>
      </w:r>
      <w:proofErr w:type="gramStart"/>
      <w:r>
        <w:rPr>
          <w:b w:val="0"/>
          <w:snapToGrid/>
          <w:sz w:val="18"/>
          <w:szCs w:val="18"/>
        </w:rPr>
        <w:t>is able to</w:t>
      </w:r>
      <w:proofErr w:type="gramEnd"/>
      <w:r>
        <w:rPr>
          <w:b w:val="0"/>
          <w:snapToGrid/>
          <w:sz w:val="18"/>
          <w:szCs w:val="18"/>
        </w:rPr>
        <w:t xml:space="preserve"> recreate any type of material with a high level of quality. It is manufactured in large-format slabs (up to 320 cm x 144 cm) in five different thicknesses (0.4cm, 0.8 cm, 1.2 cm, 2 cm and 3 cm). </w:t>
      </w:r>
      <w:proofErr w:type="spellStart"/>
      <w:r>
        <w:rPr>
          <w:b w:val="0"/>
          <w:snapToGrid/>
          <w:sz w:val="18"/>
          <w:szCs w:val="18"/>
        </w:rPr>
        <w:t>Dekton</w:t>
      </w:r>
      <w:proofErr w:type="spellEnd"/>
      <w:r>
        <w:rPr>
          <w:b w:val="0"/>
          <w:snapToGrid/>
          <w:sz w:val="18"/>
          <w:szCs w:val="18"/>
        </w:rPr>
        <w:t>® is the perfect surface for a wide range of applications, both indoors and outdoors (façades, paving, cladding, worktops, sinks, etc.).</w:t>
      </w:r>
    </w:p>
    <w:p w14:paraId="4399F934" w14:textId="2CC8CE97" w:rsidR="00726DCC" w:rsidRPr="00C72756" w:rsidRDefault="00726DCC" w:rsidP="00726DCC">
      <w:pPr>
        <w:pStyle w:val="Ttulo1"/>
        <w:ind w:right="-52"/>
        <w:jc w:val="both"/>
        <w:rPr>
          <w:b w:val="0"/>
          <w:color w:val="222222"/>
          <w:sz w:val="18"/>
          <w:szCs w:val="18"/>
          <w:shd w:val="clear" w:color="auto" w:fill="FFFFFF"/>
        </w:rPr>
      </w:pPr>
      <w:r>
        <w:rPr>
          <w:b w:val="0"/>
          <w:snapToGrid/>
          <w:sz w:val="18"/>
          <w:szCs w:val="18"/>
        </w:rPr>
        <w:t xml:space="preserve">As part of our commitment to sustainability and a circular economic model, various </w:t>
      </w:r>
      <w:proofErr w:type="spellStart"/>
      <w:r>
        <w:rPr>
          <w:b w:val="0"/>
          <w:snapToGrid/>
          <w:sz w:val="18"/>
          <w:szCs w:val="18"/>
        </w:rPr>
        <w:t>Dekton</w:t>
      </w:r>
      <w:proofErr w:type="spellEnd"/>
      <w:r>
        <w:rPr>
          <w:b w:val="0"/>
          <w:snapToGrid/>
          <w:sz w:val="18"/>
          <w:szCs w:val="18"/>
        </w:rPr>
        <w:t xml:space="preserve">® colours are made with recycled materials from the product’s own manufacturing process. In 2016, </w:t>
      </w:r>
      <w:proofErr w:type="spellStart"/>
      <w:r>
        <w:rPr>
          <w:b w:val="0"/>
          <w:snapToGrid/>
          <w:sz w:val="18"/>
          <w:szCs w:val="18"/>
        </w:rPr>
        <w:t>Cosentino</w:t>
      </w:r>
      <w:proofErr w:type="spellEnd"/>
      <w:r>
        <w:rPr>
          <w:b w:val="0"/>
          <w:snapToGrid/>
          <w:sz w:val="18"/>
          <w:szCs w:val="18"/>
        </w:rPr>
        <w:t xml:space="preserve"> obtained an Environmental Product Declaration for </w:t>
      </w:r>
      <w:proofErr w:type="spellStart"/>
      <w:r>
        <w:rPr>
          <w:b w:val="0"/>
          <w:snapToGrid/>
          <w:sz w:val="18"/>
          <w:szCs w:val="18"/>
        </w:rPr>
        <w:t>Dekton</w:t>
      </w:r>
      <w:proofErr w:type="spellEnd"/>
      <w:r>
        <w:rPr>
          <w:b w:val="0"/>
          <w:snapToGrid/>
          <w:sz w:val="18"/>
          <w:szCs w:val="18"/>
        </w:rPr>
        <w:t xml:space="preserve">®. </w:t>
      </w:r>
    </w:p>
    <w:p w14:paraId="665B1C89" w14:textId="57062CEA" w:rsidR="00726DCC" w:rsidRDefault="00726DCC" w:rsidP="00726DCC">
      <w:pPr>
        <w:shd w:val="clear" w:color="auto" w:fill="FFFFFF"/>
        <w:ind w:right="-52"/>
        <w:jc w:val="both"/>
        <w:rPr>
          <w:rStyle w:val="Hipervnculo"/>
          <w:rFonts w:ascii="Calibri" w:hAnsi="Calibri"/>
          <w:sz w:val="18"/>
          <w:szCs w:val="18"/>
        </w:rPr>
      </w:pPr>
      <w:proofErr w:type="spellStart"/>
      <w:r>
        <w:rPr>
          <w:rFonts w:ascii="Calibri" w:hAnsi="Calibri"/>
          <w:sz w:val="18"/>
          <w:szCs w:val="18"/>
        </w:rPr>
        <w:t>Dekton</w:t>
      </w:r>
      <w:proofErr w:type="spellEnd"/>
      <w:r>
        <w:rPr>
          <w:rFonts w:ascii="Calibri" w:hAnsi="Calibri"/>
          <w:sz w:val="18"/>
          <w:szCs w:val="18"/>
        </w:rPr>
        <w:t xml:space="preserve">® has been chosen to feature diverse architectonic and design projects throughout the world, like </w:t>
      </w:r>
      <w:proofErr w:type="spellStart"/>
      <w:r>
        <w:rPr>
          <w:rFonts w:ascii="Calibri" w:hAnsi="Calibri"/>
          <w:sz w:val="18"/>
          <w:szCs w:val="18"/>
        </w:rPr>
        <w:t>Rafa</w:t>
      </w:r>
      <w:proofErr w:type="spellEnd"/>
      <w:r>
        <w:rPr>
          <w:rFonts w:ascii="Calibri" w:hAnsi="Calibri"/>
          <w:sz w:val="18"/>
          <w:szCs w:val="18"/>
        </w:rPr>
        <w:t xml:space="preserve"> Nadal Academy by Movistar in </w:t>
      </w:r>
      <w:proofErr w:type="spellStart"/>
      <w:r>
        <w:rPr>
          <w:rFonts w:ascii="Calibri" w:hAnsi="Calibri"/>
          <w:sz w:val="18"/>
          <w:szCs w:val="18"/>
        </w:rPr>
        <w:t>Manacor</w:t>
      </w:r>
      <w:proofErr w:type="spellEnd"/>
      <w:r>
        <w:rPr>
          <w:rFonts w:ascii="Calibri" w:hAnsi="Calibri"/>
          <w:sz w:val="18"/>
          <w:szCs w:val="18"/>
        </w:rPr>
        <w:t xml:space="preserve">, the residential building </w:t>
      </w:r>
      <w:proofErr w:type="spellStart"/>
      <w:r>
        <w:rPr>
          <w:rFonts w:ascii="Calibri" w:hAnsi="Calibri"/>
          <w:sz w:val="18"/>
          <w:szCs w:val="18"/>
        </w:rPr>
        <w:t>Valdebebas</w:t>
      </w:r>
      <w:proofErr w:type="spellEnd"/>
      <w:r>
        <w:rPr>
          <w:rFonts w:ascii="Calibri" w:hAnsi="Calibri"/>
          <w:sz w:val="18"/>
          <w:szCs w:val="18"/>
        </w:rPr>
        <w:t xml:space="preserve"> 127 in Madrid, the 4* and 5* </w:t>
      </w:r>
      <w:proofErr w:type="spellStart"/>
      <w:r>
        <w:rPr>
          <w:rFonts w:ascii="Calibri" w:hAnsi="Calibri"/>
          <w:sz w:val="18"/>
          <w:szCs w:val="18"/>
        </w:rPr>
        <w:t>Hipotels</w:t>
      </w:r>
      <w:proofErr w:type="spellEnd"/>
      <w:r>
        <w:rPr>
          <w:rFonts w:ascii="Calibri" w:hAnsi="Calibri"/>
          <w:sz w:val="18"/>
          <w:szCs w:val="18"/>
        </w:rPr>
        <w:t xml:space="preserve"> hotels in Palma de Mallorca, the </w:t>
      </w:r>
      <w:proofErr w:type="spellStart"/>
      <w:r>
        <w:rPr>
          <w:rFonts w:ascii="Calibri" w:hAnsi="Calibri"/>
          <w:sz w:val="18"/>
          <w:szCs w:val="18"/>
        </w:rPr>
        <w:t>Gunni&amp;Trentino</w:t>
      </w:r>
      <w:proofErr w:type="spellEnd"/>
      <w:r>
        <w:rPr>
          <w:rFonts w:ascii="Calibri" w:hAnsi="Calibri"/>
          <w:sz w:val="18"/>
          <w:szCs w:val="18"/>
        </w:rPr>
        <w:t xml:space="preserve"> showroom in Madrid, TOPA </w:t>
      </w:r>
      <w:proofErr w:type="spellStart"/>
      <w:r>
        <w:rPr>
          <w:rFonts w:ascii="Calibri" w:hAnsi="Calibri"/>
          <w:sz w:val="18"/>
          <w:szCs w:val="18"/>
        </w:rPr>
        <w:t>Sukalderia</w:t>
      </w:r>
      <w:proofErr w:type="spellEnd"/>
      <w:r>
        <w:rPr>
          <w:rFonts w:ascii="Calibri" w:hAnsi="Calibri"/>
          <w:sz w:val="18"/>
          <w:szCs w:val="18"/>
        </w:rPr>
        <w:t xml:space="preserve"> in San Sebastian, Archway Tower in London, Le Meridian hotel in </w:t>
      </w:r>
      <w:proofErr w:type="spellStart"/>
      <w:r>
        <w:rPr>
          <w:rFonts w:ascii="Calibri" w:hAnsi="Calibri"/>
          <w:sz w:val="18"/>
          <w:szCs w:val="18"/>
        </w:rPr>
        <w:t>Yilan</w:t>
      </w:r>
      <w:proofErr w:type="spellEnd"/>
      <w:r>
        <w:rPr>
          <w:rFonts w:ascii="Calibri" w:hAnsi="Calibri"/>
          <w:sz w:val="18"/>
          <w:szCs w:val="18"/>
        </w:rPr>
        <w:t xml:space="preserve"> (Taiwan), Cap </w:t>
      </w:r>
      <w:proofErr w:type="spellStart"/>
      <w:r>
        <w:rPr>
          <w:rFonts w:ascii="Calibri" w:hAnsi="Calibri"/>
          <w:sz w:val="18"/>
          <w:szCs w:val="18"/>
        </w:rPr>
        <w:t>Ferrat</w:t>
      </w:r>
      <w:proofErr w:type="spellEnd"/>
      <w:r>
        <w:rPr>
          <w:rFonts w:ascii="Calibri" w:hAnsi="Calibri"/>
          <w:sz w:val="18"/>
          <w:szCs w:val="18"/>
        </w:rPr>
        <w:t xml:space="preserve"> building in Rio de Janeiro or the restaurant The French Laundry of chef Thomas Keller in California. </w:t>
      </w:r>
      <w:hyperlink r:id="rId15" w:history="1">
        <w:r>
          <w:rPr>
            <w:rStyle w:val="Hipervnculo"/>
            <w:rFonts w:ascii="Calibri" w:hAnsi="Calibri"/>
            <w:sz w:val="18"/>
            <w:szCs w:val="18"/>
          </w:rPr>
          <w:t>www.dekton.com</w:t>
        </w:r>
      </w:hyperlink>
      <w:bookmarkStart w:id="1" w:name="_Hlk511128731"/>
    </w:p>
    <w:p w14:paraId="50629507" w14:textId="77777777" w:rsidR="00726DCC" w:rsidRDefault="00726DCC" w:rsidP="00726DCC">
      <w:pPr>
        <w:shd w:val="clear" w:color="auto" w:fill="FFFFFF"/>
        <w:ind w:right="-52"/>
        <w:jc w:val="both"/>
        <w:rPr>
          <w:rStyle w:val="Hipervnculo"/>
          <w:rFonts w:ascii="Calibri" w:hAnsi="Calibri"/>
          <w:sz w:val="18"/>
          <w:szCs w:val="18"/>
        </w:rPr>
      </w:pPr>
    </w:p>
    <w:bookmarkEnd w:id="1"/>
    <w:p w14:paraId="70FBFE8A" w14:textId="77777777" w:rsidR="00726DCC" w:rsidRPr="006C18B8" w:rsidRDefault="00726DCC" w:rsidP="00726DCC">
      <w:pPr>
        <w:shd w:val="clear" w:color="auto" w:fill="FFFFFF"/>
        <w:ind w:right="-52"/>
        <w:jc w:val="both"/>
        <w:rPr>
          <w:rStyle w:val="Hipervnculo"/>
          <w:rFonts w:ascii="Calibri" w:hAnsi="Calibri"/>
          <w:sz w:val="18"/>
          <w:szCs w:val="18"/>
          <w:lang w:val="en-US"/>
        </w:rPr>
      </w:pPr>
    </w:p>
    <w:p w14:paraId="0E60DB8A" w14:textId="77777777" w:rsidR="00726DCC" w:rsidRPr="00550081" w:rsidRDefault="00726DCC" w:rsidP="00726DCC">
      <w:pPr>
        <w:shd w:val="clear" w:color="auto" w:fill="FFFFFF"/>
        <w:ind w:right="-52"/>
        <w:jc w:val="both"/>
        <w:rPr>
          <w:rFonts w:ascii="Calibri" w:hAnsi="Calibri"/>
          <w:sz w:val="18"/>
          <w:szCs w:val="18"/>
        </w:rPr>
      </w:pPr>
      <w:r>
        <w:rPr>
          <w:b/>
          <w:sz w:val="18"/>
          <w:szCs w:val="18"/>
          <w:u w:val="single"/>
        </w:rPr>
        <w:t>More information:</w:t>
      </w:r>
      <w:r>
        <w:rPr>
          <w:rFonts w:ascii="Calibri" w:hAnsi="Calibri"/>
          <w:sz w:val="18"/>
          <w:szCs w:val="18"/>
        </w:rPr>
        <w:t xml:space="preserve"> </w:t>
      </w:r>
    </w:p>
    <w:p w14:paraId="34D2E3B9" w14:textId="77777777" w:rsidR="00726DCC" w:rsidRPr="006528AD" w:rsidRDefault="00726DCC" w:rsidP="00726DCC">
      <w:pPr>
        <w:shd w:val="clear" w:color="auto" w:fill="FFFFFF"/>
        <w:ind w:right="-52"/>
        <w:jc w:val="both"/>
        <w:rPr>
          <w:rFonts w:ascii="Calibri" w:hAnsi="Calibri"/>
          <w:sz w:val="18"/>
          <w:szCs w:val="18"/>
        </w:rPr>
      </w:pPr>
      <w:r w:rsidRPr="006528AD">
        <w:rPr>
          <w:rFonts w:ascii="Calibri" w:hAnsi="Calibri"/>
          <w:sz w:val="18"/>
          <w:szCs w:val="18"/>
        </w:rPr>
        <w:t xml:space="preserve">Vanessa </w:t>
      </w:r>
      <w:proofErr w:type="spellStart"/>
      <w:r w:rsidRPr="006528AD">
        <w:rPr>
          <w:rFonts w:ascii="Calibri" w:hAnsi="Calibri"/>
          <w:sz w:val="18"/>
          <w:szCs w:val="18"/>
        </w:rPr>
        <w:t>Feo</w:t>
      </w:r>
      <w:proofErr w:type="spellEnd"/>
      <w:r w:rsidRPr="006528AD">
        <w:rPr>
          <w:rFonts w:ascii="Calibri" w:hAnsi="Calibri"/>
          <w:sz w:val="18"/>
          <w:szCs w:val="18"/>
        </w:rPr>
        <w:t xml:space="preserve"> – </w:t>
      </w:r>
      <w:proofErr w:type="spellStart"/>
      <w:r w:rsidRPr="006528AD">
        <w:rPr>
          <w:rFonts w:ascii="Calibri" w:hAnsi="Calibri"/>
          <w:sz w:val="18"/>
          <w:szCs w:val="18"/>
        </w:rPr>
        <w:t>Cosentino</w:t>
      </w:r>
      <w:proofErr w:type="spellEnd"/>
      <w:r w:rsidRPr="006528AD">
        <w:rPr>
          <w:rFonts w:ascii="Calibri" w:hAnsi="Calibri"/>
          <w:sz w:val="18"/>
          <w:szCs w:val="18"/>
        </w:rPr>
        <w:t xml:space="preserve"> Group International Communications – </w:t>
      </w:r>
      <w:hyperlink r:id="rId16" w:history="1">
        <w:r w:rsidRPr="006528AD">
          <w:rPr>
            <w:rStyle w:val="Hipervnculo"/>
            <w:rFonts w:ascii="Calibri" w:hAnsi="Calibri"/>
            <w:sz w:val="18"/>
            <w:szCs w:val="18"/>
          </w:rPr>
          <w:t>vfeo@cosentino.com</w:t>
        </w:r>
      </w:hyperlink>
      <w:r w:rsidRPr="006528AD">
        <w:rPr>
          <w:rFonts w:ascii="Calibri" w:hAnsi="Calibri"/>
          <w:sz w:val="18"/>
          <w:szCs w:val="18"/>
        </w:rPr>
        <w:t xml:space="preserve"> – 616 436 498</w:t>
      </w:r>
    </w:p>
    <w:p w14:paraId="1976F897" w14:textId="77777777" w:rsidR="00726DCC" w:rsidRPr="006528AD" w:rsidRDefault="00726DCC" w:rsidP="00726DCC">
      <w:pPr>
        <w:rPr>
          <w:sz w:val="18"/>
          <w:szCs w:val="18"/>
        </w:rPr>
      </w:pPr>
      <w:hyperlink r:id="rId17" w:history="1">
        <w:r w:rsidRPr="006528AD">
          <w:rPr>
            <w:rStyle w:val="Hipervnculo"/>
            <w:sz w:val="18"/>
            <w:szCs w:val="18"/>
          </w:rPr>
          <w:t>https://www.cosentino.com/ne</w:t>
        </w:r>
        <w:r w:rsidRPr="006528AD">
          <w:rPr>
            <w:rStyle w:val="Hipervnculo"/>
            <w:sz w:val="18"/>
            <w:szCs w:val="18"/>
          </w:rPr>
          <w:t>w</w:t>
        </w:r>
        <w:r w:rsidRPr="006528AD">
          <w:rPr>
            <w:rStyle w:val="Hipervnculo"/>
            <w:sz w:val="18"/>
            <w:szCs w:val="18"/>
          </w:rPr>
          <w:t>s/</w:t>
        </w:r>
      </w:hyperlink>
      <w:r w:rsidRPr="006528AD">
        <w:rPr>
          <w:sz w:val="18"/>
          <w:szCs w:val="18"/>
        </w:rPr>
        <w:t xml:space="preserve"> </w:t>
      </w:r>
    </w:p>
    <w:p w14:paraId="3288E3DC" w14:textId="2C302C16" w:rsidR="00FC3AC3" w:rsidRPr="00F05471" w:rsidRDefault="00FC3AC3" w:rsidP="00726DCC">
      <w:pPr>
        <w:ind w:right="-52"/>
        <w:jc w:val="both"/>
        <w:outlineLvl w:val="0"/>
        <w:rPr>
          <w:sz w:val="18"/>
          <w:szCs w:val="18"/>
        </w:rPr>
      </w:pPr>
    </w:p>
    <w:sectPr w:rsidR="00FC3AC3" w:rsidRPr="00F05471" w:rsidSect="00803C00">
      <w:headerReference w:type="default" r:id="rId18"/>
      <w:pgSz w:w="11900" w:h="16840"/>
      <w:pgMar w:top="1440" w:right="1440" w:bottom="102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B893D" w14:textId="77777777" w:rsidR="0063517B" w:rsidRDefault="0063517B" w:rsidP="00D70A4B">
      <w:r>
        <w:separator/>
      </w:r>
    </w:p>
  </w:endnote>
  <w:endnote w:type="continuationSeparator" w:id="0">
    <w:p w14:paraId="79CEC48C" w14:textId="77777777" w:rsidR="0063517B" w:rsidRDefault="0063517B" w:rsidP="00D70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Open Sans">
    <w:altName w:val="Times New Roman"/>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D9426" w14:textId="77777777" w:rsidR="0063517B" w:rsidRDefault="0063517B" w:rsidP="00D70A4B">
      <w:r>
        <w:separator/>
      </w:r>
    </w:p>
  </w:footnote>
  <w:footnote w:type="continuationSeparator" w:id="0">
    <w:p w14:paraId="01FC2CEB" w14:textId="77777777" w:rsidR="0063517B" w:rsidRDefault="0063517B" w:rsidP="00D70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F5E1" w14:textId="77777777" w:rsidR="00D70A4B" w:rsidRDefault="00D70A4B">
    <w:pPr>
      <w:pStyle w:val="Encabezado"/>
    </w:pPr>
    <w:r>
      <w:rPr>
        <w:noProof/>
        <w:lang w:val="es-ES_tradnl" w:eastAsia="es-ES_tradnl"/>
      </w:rPr>
      <w:drawing>
        <wp:anchor distT="0" distB="0" distL="114300" distR="114300" simplePos="0" relativeHeight="251659264" behindDoc="1" locked="0" layoutInCell="1" allowOverlap="1" wp14:anchorId="0F7FF889" wp14:editId="3B6E4981">
          <wp:simplePos x="0" y="0"/>
          <wp:positionH relativeFrom="margin">
            <wp:posOffset>-520065</wp:posOffset>
          </wp:positionH>
          <wp:positionV relativeFrom="paragraph">
            <wp:posOffset>-116287</wp:posOffset>
          </wp:positionV>
          <wp:extent cx="6768438" cy="387350"/>
          <wp:effectExtent l="0" t="0" r="0" b="0"/>
          <wp:wrapNone/>
          <wp:docPr id="1" name="Imagen 11" descr="Encabezado De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Dekt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8438" cy="387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A21A4"/>
    <w:multiLevelType w:val="hybridMultilevel"/>
    <w:tmpl w:val="7C2624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A4B"/>
    <w:rsid w:val="000130DC"/>
    <w:rsid w:val="00050C6B"/>
    <w:rsid w:val="0008076E"/>
    <w:rsid w:val="000B1221"/>
    <w:rsid w:val="000C2E11"/>
    <w:rsid w:val="000F2E3E"/>
    <w:rsid w:val="00105B12"/>
    <w:rsid w:val="00105FE6"/>
    <w:rsid w:val="001078D3"/>
    <w:rsid w:val="00121F0D"/>
    <w:rsid w:val="00131681"/>
    <w:rsid w:val="0013178C"/>
    <w:rsid w:val="00150A34"/>
    <w:rsid w:val="00177B43"/>
    <w:rsid w:val="001E1E14"/>
    <w:rsid w:val="001F19F5"/>
    <w:rsid w:val="002000E8"/>
    <w:rsid w:val="00221A85"/>
    <w:rsid w:val="00252FB2"/>
    <w:rsid w:val="0029107C"/>
    <w:rsid w:val="002B6B5E"/>
    <w:rsid w:val="002C5AC8"/>
    <w:rsid w:val="00303032"/>
    <w:rsid w:val="00347F4C"/>
    <w:rsid w:val="0035673E"/>
    <w:rsid w:val="00361764"/>
    <w:rsid w:val="00374084"/>
    <w:rsid w:val="003D7CD7"/>
    <w:rsid w:val="003E59D0"/>
    <w:rsid w:val="0040345D"/>
    <w:rsid w:val="00470B68"/>
    <w:rsid w:val="00474739"/>
    <w:rsid w:val="00494BCD"/>
    <w:rsid w:val="004A55E3"/>
    <w:rsid w:val="004B005F"/>
    <w:rsid w:val="004F7785"/>
    <w:rsid w:val="00502814"/>
    <w:rsid w:val="005168D9"/>
    <w:rsid w:val="00522AA0"/>
    <w:rsid w:val="005345E6"/>
    <w:rsid w:val="0054694D"/>
    <w:rsid w:val="00550081"/>
    <w:rsid w:val="00552AD8"/>
    <w:rsid w:val="0055568F"/>
    <w:rsid w:val="00566D22"/>
    <w:rsid w:val="00574013"/>
    <w:rsid w:val="0059426F"/>
    <w:rsid w:val="005A711C"/>
    <w:rsid w:val="005F7FFD"/>
    <w:rsid w:val="00602DBF"/>
    <w:rsid w:val="006037DF"/>
    <w:rsid w:val="0061586E"/>
    <w:rsid w:val="00620C84"/>
    <w:rsid w:val="0063517B"/>
    <w:rsid w:val="00674459"/>
    <w:rsid w:val="00687898"/>
    <w:rsid w:val="006D3272"/>
    <w:rsid w:val="006E21B7"/>
    <w:rsid w:val="006F7B30"/>
    <w:rsid w:val="00707B45"/>
    <w:rsid w:val="00712E99"/>
    <w:rsid w:val="00722A29"/>
    <w:rsid w:val="0072319E"/>
    <w:rsid w:val="00726DCC"/>
    <w:rsid w:val="00727341"/>
    <w:rsid w:val="0073390B"/>
    <w:rsid w:val="00752CF2"/>
    <w:rsid w:val="007628FD"/>
    <w:rsid w:val="00790F13"/>
    <w:rsid w:val="007C0E6D"/>
    <w:rsid w:val="007C17F6"/>
    <w:rsid w:val="007D1C11"/>
    <w:rsid w:val="007E73A4"/>
    <w:rsid w:val="00803C00"/>
    <w:rsid w:val="00805777"/>
    <w:rsid w:val="0081012B"/>
    <w:rsid w:val="00893FF3"/>
    <w:rsid w:val="008B243C"/>
    <w:rsid w:val="008B6C6E"/>
    <w:rsid w:val="00902349"/>
    <w:rsid w:val="009305AD"/>
    <w:rsid w:val="00983C51"/>
    <w:rsid w:val="00993226"/>
    <w:rsid w:val="009A2FE0"/>
    <w:rsid w:val="009B216A"/>
    <w:rsid w:val="009B4DA3"/>
    <w:rsid w:val="009C6E63"/>
    <w:rsid w:val="009C749B"/>
    <w:rsid w:val="009E7442"/>
    <w:rsid w:val="009F1928"/>
    <w:rsid w:val="00A141FB"/>
    <w:rsid w:val="00A523E1"/>
    <w:rsid w:val="00AA472E"/>
    <w:rsid w:val="00AD7B6A"/>
    <w:rsid w:val="00B36065"/>
    <w:rsid w:val="00B366F6"/>
    <w:rsid w:val="00B45075"/>
    <w:rsid w:val="00B6305C"/>
    <w:rsid w:val="00B70632"/>
    <w:rsid w:val="00B75C3F"/>
    <w:rsid w:val="00B84072"/>
    <w:rsid w:val="00BB48FE"/>
    <w:rsid w:val="00BD00C0"/>
    <w:rsid w:val="00BE064F"/>
    <w:rsid w:val="00BE5DDF"/>
    <w:rsid w:val="00BF3041"/>
    <w:rsid w:val="00C1234B"/>
    <w:rsid w:val="00C42B29"/>
    <w:rsid w:val="00CA1152"/>
    <w:rsid w:val="00CC059E"/>
    <w:rsid w:val="00CE2D20"/>
    <w:rsid w:val="00D03BFF"/>
    <w:rsid w:val="00D143F4"/>
    <w:rsid w:val="00D16E79"/>
    <w:rsid w:val="00D17329"/>
    <w:rsid w:val="00D70A4B"/>
    <w:rsid w:val="00DA24CE"/>
    <w:rsid w:val="00DB1B9D"/>
    <w:rsid w:val="00DC5242"/>
    <w:rsid w:val="00DE5E07"/>
    <w:rsid w:val="00ED1FFC"/>
    <w:rsid w:val="00EE1E51"/>
    <w:rsid w:val="00EE2B79"/>
    <w:rsid w:val="00EE4E12"/>
    <w:rsid w:val="00F05471"/>
    <w:rsid w:val="00F3668D"/>
    <w:rsid w:val="00F411A5"/>
    <w:rsid w:val="00F543C6"/>
    <w:rsid w:val="00F70861"/>
    <w:rsid w:val="00F80A7A"/>
    <w:rsid w:val="00F87C0C"/>
    <w:rsid w:val="00F9546F"/>
    <w:rsid w:val="00FB794B"/>
    <w:rsid w:val="00FC3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8A68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A4B"/>
    <w:pPr>
      <w:tabs>
        <w:tab w:val="center" w:pos="4513"/>
        <w:tab w:val="right" w:pos="9026"/>
      </w:tabs>
    </w:pPr>
  </w:style>
  <w:style w:type="character" w:customStyle="1" w:styleId="EncabezadoCar">
    <w:name w:val="Encabezado Car"/>
    <w:basedOn w:val="Fuentedeprrafopredeter"/>
    <w:link w:val="Encabezado"/>
    <w:uiPriority w:val="99"/>
    <w:rsid w:val="00D70A4B"/>
  </w:style>
  <w:style w:type="paragraph" w:styleId="Piedepgina">
    <w:name w:val="footer"/>
    <w:basedOn w:val="Normal"/>
    <w:link w:val="PiedepginaCar"/>
    <w:uiPriority w:val="99"/>
    <w:unhideWhenUsed/>
    <w:rsid w:val="00D70A4B"/>
    <w:pPr>
      <w:tabs>
        <w:tab w:val="center" w:pos="4513"/>
        <w:tab w:val="right" w:pos="9026"/>
      </w:tabs>
    </w:pPr>
  </w:style>
  <w:style w:type="character" w:customStyle="1" w:styleId="PiedepginaCar">
    <w:name w:val="Pie de página Car"/>
    <w:basedOn w:val="Fuentedeprrafopredeter"/>
    <w:link w:val="Piedepgina"/>
    <w:uiPriority w:val="99"/>
    <w:rsid w:val="00D70A4B"/>
  </w:style>
  <w:style w:type="character" w:styleId="Hipervnculo">
    <w:name w:val="Hyperlink"/>
    <w:basedOn w:val="Fuentedeprrafopredeter"/>
    <w:uiPriority w:val="99"/>
    <w:unhideWhenUsed/>
    <w:rsid w:val="005F7FFD"/>
    <w:rPr>
      <w:color w:val="0563C1" w:themeColor="hyperlink"/>
      <w:u w:val="single"/>
    </w:rPr>
  </w:style>
  <w:style w:type="paragraph" w:styleId="Prrafodelista">
    <w:name w:val="List Paragraph"/>
    <w:basedOn w:val="Normal"/>
    <w:uiPriority w:val="34"/>
    <w:qFormat/>
    <w:rsid w:val="00DA24CE"/>
    <w:pPr>
      <w:ind w:left="720"/>
      <w:contextualSpacing/>
    </w:pPr>
  </w:style>
  <w:style w:type="paragraph" w:styleId="Textosinformato">
    <w:name w:val="Plain Text"/>
    <w:basedOn w:val="Normal"/>
    <w:link w:val="TextosinformatoCar"/>
    <w:uiPriority w:val="99"/>
    <w:rsid w:val="00374084"/>
    <w:rPr>
      <w:rFonts w:ascii="Calibri" w:eastAsia="Times New Roman" w:hAnsi="Calibri" w:cs="Times New Roman"/>
      <w:snapToGrid w:val="0"/>
      <w:color w:val="000000"/>
      <w:lang w:eastAsia="en-GB" w:bidi="en-GB"/>
    </w:rPr>
  </w:style>
  <w:style w:type="character" w:customStyle="1" w:styleId="TextosinformatoCar">
    <w:name w:val="Texto sin formato Car"/>
    <w:basedOn w:val="Fuentedeprrafopredeter"/>
    <w:link w:val="Textosinformato"/>
    <w:uiPriority w:val="99"/>
    <w:rsid w:val="00374084"/>
    <w:rPr>
      <w:rFonts w:ascii="Calibri" w:eastAsia="Times New Roman" w:hAnsi="Calibri" w:cs="Times New Roman"/>
      <w:snapToGrid w:val="0"/>
      <w:color w:val="000000"/>
      <w:lang w:val="en-GB" w:eastAsia="en-GB" w:bidi="en-GB"/>
    </w:rPr>
  </w:style>
  <w:style w:type="paragraph" w:styleId="NormalWeb">
    <w:name w:val="Normal (Web)"/>
    <w:basedOn w:val="Normal"/>
    <w:uiPriority w:val="99"/>
    <w:semiHidden/>
    <w:unhideWhenUsed/>
    <w:rsid w:val="00522AA0"/>
    <w:pPr>
      <w:spacing w:before="100" w:beforeAutospacing="1" w:after="100" w:afterAutospacing="1"/>
    </w:pPr>
    <w:rPr>
      <w:rFonts w:ascii="Times New Roman" w:eastAsia="Times New Roman" w:hAnsi="Times New Roman" w:cs="Times New Roman"/>
      <w:lang w:eastAsia="es-ES"/>
    </w:rPr>
  </w:style>
  <w:style w:type="paragraph" w:customStyle="1" w:styleId="Ttulo1">
    <w:name w:val="Título1"/>
    <w:basedOn w:val="Normal"/>
    <w:qFormat/>
    <w:rsid w:val="00552AD8"/>
    <w:pPr>
      <w:ind w:right="-285"/>
      <w:jc w:val="center"/>
    </w:pPr>
    <w:rPr>
      <w:rFonts w:ascii="Calibri" w:eastAsia="Times New Roman" w:hAnsi="Calibri" w:cs="Arial"/>
      <w:b/>
      <w:snapToGrid w:val="0"/>
      <w:sz w:val="34"/>
      <w:szCs w:val="28"/>
      <w:lang w:eastAsia="es-ES"/>
    </w:rPr>
  </w:style>
  <w:style w:type="character" w:customStyle="1" w:styleId="Mencinsinresolver1">
    <w:name w:val="Mención sin resolver1"/>
    <w:basedOn w:val="Fuentedeprrafopredeter"/>
    <w:uiPriority w:val="99"/>
    <w:rsid w:val="006E21B7"/>
    <w:rPr>
      <w:color w:val="808080"/>
      <w:shd w:val="clear" w:color="auto" w:fill="E6E6E6"/>
    </w:rPr>
  </w:style>
  <w:style w:type="paragraph" w:styleId="Textodeglobo">
    <w:name w:val="Balloon Text"/>
    <w:basedOn w:val="Normal"/>
    <w:link w:val="TextodegloboCar"/>
    <w:uiPriority w:val="99"/>
    <w:semiHidden/>
    <w:unhideWhenUsed/>
    <w:rsid w:val="00BB48F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48FE"/>
    <w:rPr>
      <w:rFonts w:ascii="Segoe UI" w:hAnsi="Segoe UI" w:cs="Segoe UI"/>
      <w:sz w:val="18"/>
      <w:szCs w:val="18"/>
    </w:rPr>
  </w:style>
  <w:style w:type="character" w:styleId="Hipervnculovisitado">
    <w:name w:val="FollowedHyperlink"/>
    <w:basedOn w:val="Fuentedeprrafopredeter"/>
    <w:uiPriority w:val="99"/>
    <w:semiHidden/>
    <w:unhideWhenUsed/>
    <w:rsid w:val="00DB1B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916213">
      <w:bodyDiv w:val="1"/>
      <w:marLeft w:val="0"/>
      <w:marRight w:val="0"/>
      <w:marTop w:val="0"/>
      <w:marBottom w:val="0"/>
      <w:divBdr>
        <w:top w:val="none" w:sz="0" w:space="0" w:color="auto"/>
        <w:left w:val="none" w:sz="0" w:space="0" w:color="auto"/>
        <w:bottom w:val="none" w:sz="0" w:space="0" w:color="auto"/>
        <w:right w:val="none" w:sz="0" w:space="0" w:color="auto"/>
      </w:divBdr>
    </w:div>
    <w:div w:id="311911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sentino.box.com/s/hfqwx6wf4mygdw9r5e0yu49f4oxndozv"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osentino.com/news/" TargetMode="External"/><Relationship Id="rId2" Type="http://schemas.openxmlformats.org/officeDocument/2006/relationships/numbering" Target="numbering.xml"/><Relationship Id="rId16" Type="http://schemas.openxmlformats.org/officeDocument/2006/relationships/hyperlink" Target="mailto:vfeo@cosentin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dekton.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sentino.com/blogs-news/news/daniel-germani-and-dekton-by-cosentino-present-the-groundbreaking-new-industrial-collection/" TargetMode="External"/><Relationship Id="rId14" Type="http://schemas.openxmlformats.org/officeDocument/2006/relationships/hyperlink" Target="http://marmolesarca.com.mx/blog/wp-content/uploads/2016/08/Marmol1.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13128-92B0-4CF6-AD75-063AC236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836</Words>
  <Characters>4601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Sadler</dc:creator>
  <cp:keywords/>
  <dc:description/>
  <cp:lastModifiedBy>Pilar Maria Navarro Garcia</cp:lastModifiedBy>
  <cp:revision>2</cp:revision>
  <cp:lastPrinted>2018-01-31T11:07:00Z</cp:lastPrinted>
  <dcterms:created xsi:type="dcterms:W3CDTF">2018-06-04T11:55:00Z</dcterms:created>
  <dcterms:modified xsi:type="dcterms:W3CDTF">2018-06-04T11:55:00Z</dcterms:modified>
</cp:coreProperties>
</file>